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5B5" w:rsidRPr="00354DDD" w:rsidRDefault="00354DDD" w:rsidP="00354DDD">
      <w:pPr>
        <w:pStyle w:val="Heading1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 xml:space="preserve">UGC-NET Paper I Unit I: Teaching Aptitude </w:t>
      </w:r>
    </w:p>
    <w:p w:rsidR="005115B5" w:rsidRPr="00354DDD" w:rsidRDefault="00354DDD" w:rsidP="00354DDD">
      <w:pPr>
        <w:pStyle w:val="Heading2"/>
        <w:spacing w:before="0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1. Teaching: Concept and Objectives</w:t>
      </w:r>
    </w:p>
    <w:p w:rsidR="005115B5" w:rsidRPr="00354DDD" w:rsidRDefault="00354DDD" w:rsidP="00354DDD">
      <w:pPr>
        <w:spacing w:after="0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 xml:space="preserve">Teaching is a planned, interactive process in which a teacher helps learners </w:t>
      </w:r>
      <w:proofErr w:type="gramStart"/>
      <w:r w:rsidRPr="00354DDD">
        <w:rPr>
          <w:rFonts w:ascii="Times New Roman" w:hAnsi="Times New Roman" w:cs="Times New Roman"/>
        </w:rPr>
        <w:t>acquire</w:t>
      </w:r>
      <w:proofErr w:type="gramEnd"/>
      <w:r w:rsidRPr="00354DDD">
        <w:rPr>
          <w:rFonts w:ascii="Times New Roman" w:hAnsi="Times New Roman" w:cs="Times New Roman"/>
        </w:rPr>
        <w:t xml:space="preserve"> knowledge, skills and attitudes. H.C. Morrison described it as an intimate contact between a more mature personality and a less mature one, designed to further the educati</w:t>
      </w:r>
      <w:r w:rsidRPr="00354DDD">
        <w:rPr>
          <w:rFonts w:ascii="Times New Roman" w:hAnsi="Times New Roman" w:cs="Times New Roman"/>
        </w:rPr>
        <w:t>on of the latter. Modern views treat teaching as facilitation of learning rather than mere transmission of information.</w:t>
      </w:r>
    </w:p>
    <w:p w:rsidR="005115B5" w:rsidRPr="00354DDD" w:rsidRDefault="00354DDD" w:rsidP="00354DDD">
      <w:pPr>
        <w:spacing w:after="0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Key features of teaching</w:t>
      </w:r>
    </w:p>
    <w:p w:rsidR="005115B5" w:rsidRPr="00354DDD" w:rsidRDefault="00354DDD" w:rsidP="00354DD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It is both an art and a science.</w:t>
      </w:r>
    </w:p>
    <w:p w:rsidR="005115B5" w:rsidRPr="00354DDD" w:rsidRDefault="00354D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It is a triadic relation: teacher, learner and content (subject matter).</w:t>
      </w:r>
    </w:p>
    <w:p w:rsidR="005115B5" w:rsidRPr="00354DDD" w:rsidRDefault="00354DD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It is</w:t>
      </w:r>
      <w:r w:rsidRPr="00354DDD">
        <w:rPr>
          <w:rFonts w:ascii="Times New Roman" w:hAnsi="Times New Roman" w:cs="Times New Roman"/>
        </w:rPr>
        <w:t xml:space="preserve"> goal-directed and can be observed, </w:t>
      </w:r>
      <w:proofErr w:type="spellStart"/>
      <w:r w:rsidRPr="00354DDD">
        <w:rPr>
          <w:rFonts w:ascii="Times New Roman" w:hAnsi="Times New Roman" w:cs="Times New Roman"/>
        </w:rPr>
        <w:t>analysed</w:t>
      </w:r>
      <w:proofErr w:type="spellEnd"/>
      <w:r w:rsidRPr="00354DDD">
        <w:rPr>
          <w:rFonts w:ascii="Times New Roman" w:hAnsi="Times New Roman" w:cs="Times New Roman"/>
        </w:rPr>
        <w:t xml:space="preserve"> and improved.</w:t>
      </w:r>
    </w:p>
    <w:p w:rsidR="005115B5" w:rsidRPr="00354DDD" w:rsidRDefault="00354DDD" w:rsidP="00354DD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Good teaching is interactive, learner-</w:t>
      </w:r>
      <w:proofErr w:type="spellStart"/>
      <w:r w:rsidRPr="00354DDD">
        <w:rPr>
          <w:rFonts w:ascii="Times New Roman" w:hAnsi="Times New Roman" w:cs="Times New Roman"/>
        </w:rPr>
        <w:t>centred</w:t>
      </w:r>
      <w:proofErr w:type="spellEnd"/>
      <w:r w:rsidRPr="00354DDD">
        <w:rPr>
          <w:rFonts w:ascii="Times New Roman" w:hAnsi="Times New Roman" w:cs="Times New Roman"/>
        </w:rPr>
        <w:t xml:space="preserve"> and leads to a change in </w:t>
      </w:r>
      <w:proofErr w:type="spellStart"/>
      <w:r w:rsidRPr="00354DDD">
        <w:rPr>
          <w:rFonts w:ascii="Times New Roman" w:hAnsi="Times New Roman" w:cs="Times New Roman"/>
        </w:rPr>
        <w:t>behaviour</w:t>
      </w:r>
      <w:proofErr w:type="spellEnd"/>
      <w:r w:rsidRPr="00354DDD">
        <w:rPr>
          <w:rFonts w:ascii="Times New Roman" w:hAnsi="Times New Roman" w:cs="Times New Roman"/>
        </w:rPr>
        <w:t>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Objectives of teaching (Bloom's taxonomy, 1956)</w:t>
      </w:r>
    </w:p>
    <w:tbl>
      <w:tblPr>
        <w:tblStyle w:val="TableGrid"/>
        <w:tblW w:w="0" w:type="auto"/>
        <w:tblLayout w:type="fixed"/>
        <w:tblLook w:val="04A0"/>
      </w:tblPr>
      <w:tblGrid>
        <w:gridCol w:w="1778"/>
        <w:gridCol w:w="3047"/>
        <w:gridCol w:w="4535"/>
      </w:tblGrid>
      <w:tr w:rsidR="005115B5" w:rsidRPr="00354DDD">
        <w:trPr>
          <w:tblHeader/>
        </w:trPr>
        <w:tc>
          <w:tcPr>
            <w:tcW w:w="1778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Domain</w:t>
            </w:r>
          </w:p>
        </w:tc>
        <w:tc>
          <w:tcPr>
            <w:tcW w:w="3047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Concerned with</w:t>
            </w:r>
          </w:p>
        </w:tc>
        <w:tc>
          <w:tcPr>
            <w:tcW w:w="4535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Levels (lowest to highest)</w:t>
            </w:r>
          </w:p>
        </w:tc>
      </w:tr>
      <w:tr w:rsidR="005115B5" w:rsidRPr="00354DDD">
        <w:tc>
          <w:tcPr>
            <w:tcW w:w="1778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Cognitive</w:t>
            </w:r>
          </w:p>
        </w:tc>
        <w:tc>
          <w:tcPr>
            <w:tcW w:w="3047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Knowled</w:t>
            </w:r>
            <w:r w:rsidRPr="00354DDD">
              <w:rPr>
                <w:rFonts w:ascii="Times New Roman" w:hAnsi="Times New Roman" w:cs="Times New Roman"/>
              </w:rPr>
              <w:t>ge and thinking</w:t>
            </w:r>
          </w:p>
        </w:tc>
        <w:tc>
          <w:tcPr>
            <w:tcW w:w="453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Knowledge, Comprehension, Application, Analysis, Synthesis, Evaluation</w:t>
            </w:r>
          </w:p>
        </w:tc>
      </w:tr>
      <w:tr w:rsidR="005115B5" w:rsidRPr="00354DDD">
        <w:tc>
          <w:tcPr>
            <w:tcW w:w="1778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Affective (</w:t>
            </w:r>
            <w:proofErr w:type="spellStart"/>
            <w:r w:rsidRPr="00354DDD">
              <w:rPr>
                <w:rFonts w:ascii="Times New Roman" w:hAnsi="Times New Roman" w:cs="Times New Roman"/>
              </w:rPr>
              <w:t>Krathwohl</w:t>
            </w:r>
            <w:proofErr w:type="spellEnd"/>
            <w:r w:rsidRPr="00354DD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047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Feelings, values, attitudes</w:t>
            </w:r>
          </w:p>
        </w:tc>
        <w:tc>
          <w:tcPr>
            <w:tcW w:w="453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 xml:space="preserve">Receiving, Responding, Valuing, Organisation, </w:t>
            </w:r>
            <w:proofErr w:type="spellStart"/>
            <w:r w:rsidRPr="00354DDD">
              <w:rPr>
                <w:rFonts w:ascii="Times New Roman" w:hAnsi="Times New Roman" w:cs="Times New Roman"/>
              </w:rPr>
              <w:t>Characterisation</w:t>
            </w:r>
            <w:proofErr w:type="spellEnd"/>
          </w:p>
        </w:tc>
      </w:tr>
      <w:tr w:rsidR="005115B5" w:rsidRPr="00354DDD">
        <w:tc>
          <w:tcPr>
            <w:tcW w:w="1778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Psychomotor (Simpson, Dave, Harrow)</w:t>
            </w:r>
          </w:p>
        </w:tc>
        <w:tc>
          <w:tcPr>
            <w:tcW w:w="3047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Physical and motor skills</w:t>
            </w:r>
          </w:p>
        </w:tc>
        <w:tc>
          <w:tcPr>
            <w:tcW w:w="453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Perception/imitation up to origination/</w:t>
            </w:r>
            <w:proofErr w:type="spellStart"/>
            <w:r w:rsidRPr="00354DDD">
              <w:rPr>
                <w:rFonts w:ascii="Times New Roman" w:hAnsi="Times New Roman" w:cs="Times New Roman"/>
              </w:rPr>
              <w:t>naturalisation</w:t>
            </w:r>
            <w:proofErr w:type="spellEnd"/>
          </w:p>
        </w:tc>
      </w:tr>
    </w:tbl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 xml:space="preserve">The revised Bloom's taxonomy (Anderson and </w:t>
      </w:r>
      <w:proofErr w:type="spellStart"/>
      <w:r w:rsidRPr="00354DDD">
        <w:rPr>
          <w:rFonts w:ascii="Times New Roman" w:hAnsi="Times New Roman" w:cs="Times New Roman"/>
        </w:rPr>
        <w:t>Krathwohl</w:t>
      </w:r>
      <w:proofErr w:type="spellEnd"/>
      <w:r w:rsidRPr="00354DDD">
        <w:rPr>
          <w:rFonts w:ascii="Times New Roman" w:hAnsi="Times New Roman" w:cs="Times New Roman"/>
        </w:rPr>
        <w:t xml:space="preserve">, 2001) uses verbs: </w:t>
      </w:r>
      <w:r w:rsidRPr="00354DDD">
        <w:rPr>
          <w:rFonts w:ascii="Times New Roman" w:hAnsi="Times New Roman" w:cs="Times New Roman"/>
          <w:b/>
          <w:bCs/>
        </w:rPr>
        <w:t xml:space="preserve">Remember, Understand, Apply, </w:t>
      </w:r>
      <w:proofErr w:type="spellStart"/>
      <w:r w:rsidRPr="00354DDD">
        <w:rPr>
          <w:rFonts w:ascii="Times New Roman" w:hAnsi="Times New Roman" w:cs="Times New Roman"/>
          <w:b/>
          <w:bCs/>
        </w:rPr>
        <w:t>Analyse</w:t>
      </w:r>
      <w:proofErr w:type="spellEnd"/>
      <w:r w:rsidRPr="00354DDD">
        <w:rPr>
          <w:rFonts w:ascii="Times New Roman" w:hAnsi="Times New Roman" w:cs="Times New Roman"/>
          <w:b/>
          <w:bCs/>
        </w:rPr>
        <w:t xml:space="preserve">, Evaluate, </w:t>
      </w:r>
      <w:proofErr w:type="gramStart"/>
      <w:r w:rsidRPr="00354DDD">
        <w:rPr>
          <w:rFonts w:ascii="Times New Roman" w:hAnsi="Times New Roman" w:cs="Times New Roman"/>
          <w:b/>
          <w:bCs/>
        </w:rPr>
        <w:t>Create</w:t>
      </w:r>
      <w:proofErr w:type="gramEnd"/>
      <w:r w:rsidRPr="00354DDD">
        <w:rPr>
          <w:rFonts w:ascii="Times New Roman" w:hAnsi="Times New Roman" w:cs="Times New Roman"/>
        </w:rPr>
        <w:t>. 'Create' is the highest level.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2. Levels of Tea</w:t>
      </w:r>
      <w:r w:rsidRPr="00354DDD">
        <w:rPr>
          <w:rFonts w:ascii="Times New Roman" w:hAnsi="Times New Roman" w:cs="Times New Roman"/>
        </w:rPr>
        <w:t>ching</w:t>
      </w:r>
    </w:p>
    <w:tbl>
      <w:tblPr>
        <w:tblStyle w:val="TableGrid"/>
        <w:tblW w:w="0" w:type="auto"/>
        <w:tblLayout w:type="fixed"/>
        <w:tblLook w:val="04A0"/>
      </w:tblPr>
      <w:tblGrid>
        <w:gridCol w:w="1701"/>
        <w:gridCol w:w="1697"/>
        <w:gridCol w:w="2765"/>
        <w:gridCol w:w="1782"/>
        <w:gridCol w:w="1414"/>
      </w:tblGrid>
      <w:tr w:rsidR="005115B5" w:rsidRPr="00354DDD">
        <w:trPr>
          <w:tblHeader/>
        </w:trPr>
        <w:tc>
          <w:tcPr>
            <w:tcW w:w="1701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Level</w:t>
            </w:r>
          </w:p>
        </w:tc>
        <w:tc>
          <w:tcPr>
            <w:tcW w:w="1697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Proponent</w:t>
            </w:r>
          </w:p>
        </w:tc>
        <w:tc>
          <w:tcPr>
            <w:tcW w:w="2765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Focus</w:t>
            </w:r>
          </w:p>
        </w:tc>
        <w:tc>
          <w:tcPr>
            <w:tcW w:w="1782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Role of teacher</w:t>
            </w:r>
          </w:p>
        </w:tc>
        <w:tc>
          <w:tcPr>
            <w:tcW w:w="1414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Role of learner</w:t>
            </w:r>
          </w:p>
        </w:tc>
      </w:tr>
      <w:tr w:rsidR="005115B5" w:rsidRPr="00354DDD">
        <w:tc>
          <w:tcPr>
            <w:tcW w:w="1701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Memory level</w:t>
            </w:r>
          </w:p>
        </w:tc>
        <w:tc>
          <w:tcPr>
            <w:tcW w:w="1697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J.F. Herbart</w:t>
            </w:r>
          </w:p>
        </w:tc>
        <w:tc>
          <w:tcPr>
            <w:tcW w:w="276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Recall of facts; rote learning</w:t>
            </w:r>
          </w:p>
        </w:tc>
        <w:tc>
          <w:tcPr>
            <w:tcW w:w="178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Dominant</w:t>
            </w:r>
          </w:p>
        </w:tc>
        <w:tc>
          <w:tcPr>
            <w:tcW w:w="14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Passive</w:t>
            </w:r>
          </w:p>
        </w:tc>
      </w:tr>
      <w:tr w:rsidR="005115B5" w:rsidRPr="00354DDD">
        <w:tc>
          <w:tcPr>
            <w:tcW w:w="1701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Understanding level</w:t>
            </w:r>
          </w:p>
        </w:tc>
        <w:tc>
          <w:tcPr>
            <w:tcW w:w="1697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H.C. Morrison</w:t>
            </w:r>
          </w:p>
        </w:tc>
        <w:tc>
          <w:tcPr>
            <w:tcW w:w="276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Grasping meaning, relations and principles</w:t>
            </w:r>
          </w:p>
        </w:tc>
        <w:tc>
          <w:tcPr>
            <w:tcW w:w="178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Dominant but explains</w:t>
            </w:r>
          </w:p>
        </w:tc>
        <w:tc>
          <w:tcPr>
            <w:tcW w:w="14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Somewhat active</w:t>
            </w:r>
          </w:p>
        </w:tc>
      </w:tr>
      <w:tr w:rsidR="005115B5" w:rsidRPr="00354DDD">
        <w:tc>
          <w:tcPr>
            <w:tcW w:w="1701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Reflective level</w:t>
            </w:r>
          </w:p>
        </w:tc>
        <w:tc>
          <w:tcPr>
            <w:tcW w:w="1697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proofErr w:type="spellStart"/>
            <w:r w:rsidRPr="00354DDD">
              <w:rPr>
                <w:rFonts w:ascii="Times New Roman" w:hAnsi="Times New Roman" w:cs="Times New Roman"/>
              </w:rPr>
              <w:t>Bigge</w:t>
            </w:r>
            <w:proofErr w:type="spellEnd"/>
            <w:r w:rsidRPr="00354DDD">
              <w:rPr>
                <w:rFonts w:ascii="Times New Roman" w:hAnsi="Times New Roman" w:cs="Times New Roman"/>
              </w:rPr>
              <w:t xml:space="preserve"> and Hunt (Hunt's model)</w:t>
            </w:r>
          </w:p>
        </w:tc>
        <w:tc>
          <w:tcPr>
            <w:tcW w:w="276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Problem-solving and critical thinking</w:t>
            </w:r>
          </w:p>
        </w:tc>
        <w:tc>
          <w:tcPr>
            <w:tcW w:w="178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Facilitator, democratic</w:t>
            </w:r>
          </w:p>
        </w:tc>
        <w:tc>
          <w:tcPr>
            <w:tcW w:w="14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Highly active</w:t>
            </w:r>
          </w:p>
        </w:tc>
      </w:tr>
    </w:tbl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The levels are sequential: memory → understanding → reflective. The reflective level is problem-</w:t>
      </w:r>
      <w:proofErr w:type="spellStart"/>
      <w:r w:rsidRPr="00354DDD">
        <w:rPr>
          <w:rFonts w:ascii="Times New Roman" w:hAnsi="Times New Roman" w:cs="Times New Roman"/>
        </w:rPr>
        <w:t>centred</w:t>
      </w:r>
      <w:proofErr w:type="spellEnd"/>
      <w:r w:rsidRPr="00354DDD">
        <w:rPr>
          <w:rFonts w:ascii="Times New Roman" w:hAnsi="Times New Roman" w:cs="Times New Roman"/>
        </w:rPr>
        <w:t xml:space="preserve"> </w:t>
      </w:r>
      <w:proofErr w:type="gramStart"/>
      <w:r w:rsidRPr="00354DDD">
        <w:rPr>
          <w:rFonts w:ascii="Times New Roman" w:hAnsi="Times New Roman" w:cs="Times New Roman"/>
        </w:rPr>
        <w:t>and</w:t>
      </w:r>
      <w:proofErr w:type="gramEnd"/>
      <w:r w:rsidRPr="00354DDD">
        <w:rPr>
          <w:rFonts w:ascii="Times New Roman" w:hAnsi="Times New Roman" w:cs="Times New Roman"/>
        </w:rPr>
        <w:t xml:space="preserve"> the highest; it presuppo</w:t>
      </w:r>
      <w:r w:rsidRPr="00354DDD">
        <w:rPr>
          <w:rFonts w:ascii="Times New Roman" w:hAnsi="Times New Roman" w:cs="Times New Roman"/>
        </w:rPr>
        <w:t>ses the first two.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Herbart's five formal steps (memory level):</w:t>
      </w:r>
      <w:r w:rsidRPr="00354DDD">
        <w:rPr>
          <w:rFonts w:ascii="Times New Roman" w:hAnsi="Times New Roman" w:cs="Times New Roman"/>
        </w:rPr>
        <w:t xml:space="preserve"> Preparation, Presentation, Comparison/Association, </w:t>
      </w:r>
      <w:proofErr w:type="spellStart"/>
      <w:r w:rsidRPr="00354DDD">
        <w:rPr>
          <w:rFonts w:ascii="Times New Roman" w:hAnsi="Times New Roman" w:cs="Times New Roman"/>
        </w:rPr>
        <w:t>Generalisation</w:t>
      </w:r>
      <w:proofErr w:type="spellEnd"/>
      <w:r w:rsidRPr="00354DDD">
        <w:rPr>
          <w:rFonts w:ascii="Times New Roman" w:hAnsi="Times New Roman" w:cs="Times New Roman"/>
        </w:rPr>
        <w:t>, Application.</w:t>
      </w:r>
    </w:p>
    <w:p w:rsidR="005115B5" w:rsidRPr="00354DDD" w:rsidRDefault="00354DDD">
      <w:pPr>
        <w:rPr>
          <w:rFonts w:ascii="Times New Roman" w:hAnsi="Times New Roman" w:cs="Times New Roman"/>
        </w:rPr>
      </w:pPr>
      <w:proofErr w:type="gramStart"/>
      <w:r w:rsidRPr="00354DDD">
        <w:rPr>
          <w:rFonts w:ascii="Times New Roman" w:hAnsi="Times New Roman" w:cs="Times New Roman"/>
          <w:b/>
          <w:bCs/>
        </w:rPr>
        <w:t>Morrison's understanding</w:t>
      </w:r>
      <w:proofErr w:type="gramEnd"/>
      <w:r w:rsidRPr="00354DDD">
        <w:rPr>
          <w:rFonts w:ascii="Times New Roman" w:hAnsi="Times New Roman" w:cs="Times New Roman"/>
          <w:b/>
          <w:bCs/>
        </w:rPr>
        <w:t>-level steps:</w:t>
      </w:r>
      <w:r w:rsidRPr="00354DDD">
        <w:rPr>
          <w:rFonts w:ascii="Times New Roman" w:hAnsi="Times New Roman" w:cs="Times New Roman"/>
        </w:rPr>
        <w:t xml:space="preserve"> Exploration, Presentation, Assimilation, Organisation, Recitation.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lastRenderedPageBreak/>
        <w:t>3. Characteristics and Basic Requirements of Teaching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Clear objectives and planning (lesson plans, unit plans).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Mastery of subject and of methods (pedagogical content knowledge).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Effective communication and classroom management.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Motivation and readiness of learners; teaching should begin from the learner's existing knowledge.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Feedback and reinforcement (B.F. Skinner) to strengthen learning.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A democratic, supportive classroom climate.</w:t>
      </w:r>
    </w:p>
    <w:p w:rsidR="005115B5" w:rsidRPr="00354DDD" w:rsidRDefault="00354DD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Continuous evaluation and reflection by the tea</w:t>
      </w:r>
      <w:r w:rsidRPr="00354DDD">
        <w:rPr>
          <w:rFonts w:ascii="Times New Roman" w:hAnsi="Times New Roman" w:cs="Times New Roman"/>
        </w:rPr>
        <w:t>cher.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Maxims of teaching:</w:t>
      </w:r>
      <w:r w:rsidRPr="00354DDD">
        <w:rPr>
          <w:rFonts w:ascii="Times New Roman" w:hAnsi="Times New Roman" w:cs="Times New Roman"/>
        </w:rPr>
        <w:t xml:space="preserve"> known to unknown, simple to complex, concrete to abstract, particular to general, whole to part, psychological to logical, analysis to synthesis.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Microteaching:</w:t>
      </w:r>
      <w:r w:rsidRPr="00354DDD">
        <w:rPr>
          <w:rFonts w:ascii="Times New Roman" w:hAnsi="Times New Roman" w:cs="Times New Roman"/>
        </w:rPr>
        <w:t xml:space="preserve"> developed at Stanford University (1963) by Dwight Allen and colleague</w:t>
      </w:r>
      <w:r w:rsidRPr="00354DDD">
        <w:rPr>
          <w:rFonts w:ascii="Times New Roman" w:hAnsi="Times New Roman" w:cs="Times New Roman"/>
        </w:rPr>
        <w:t>s. A scaled-down teaching session (5–10 minutes, 5–10 pupils, one skill at a time) with a cycle of plan → teach → feedback → re-plan → re-teach → re-feedback.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4. Learner's Characteristics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Adolescent learners (about 12–18 years)</w:t>
      </w:r>
    </w:p>
    <w:p w:rsidR="005115B5" w:rsidRPr="00354DDD" w:rsidRDefault="00354D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i/>
          <w:iCs/>
        </w:rPr>
        <w:t>Academic:</w:t>
      </w:r>
      <w:r w:rsidRPr="00354DDD">
        <w:rPr>
          <w:rFonts w:ascii="Times New Roman" w:hAnsi="Times New Roman" w:cs="Times New Roman"/>
        </w:rPr>
        <w:t xml:space="preserve"> growing capacity f</w:t>
      </w:r>
      <w:r w:rsidRPr="00354DDD">
        <w:rPr>
          <w:rFonts w:ascii="Times New Roman" w:hAnsi="Times New Roman" w:cs="Times New Roman"/>
        </w:rPr>
        <w:t xml:space="preserve">or abstract thought; interest in </w:t>
      </w:r>
      <w:proofErr w:type="spellStart"/>
      <w:r w:rsidRPr="00354DDD">
        <w:rPr>
          <w:rFonts w:ascii="Times New Roman" w:hAnsi="Times New Roman" w:cs="Times New Roman"/>
        </w:rPr>
        <w:t>specialised</w:t>
      </w:r>
      <w:proofErr w:type="spellEnd"/>
      <w:r w:rsidRPr="00354DDD">
        <w:rPr>
          <w:rFonts w:ascii="Times New Roman" w:hAnsi="Times New Roman" w:cs="Times New Roman"/>
        </w:rPr>
        <w:t xml:space="preserve"> subjects.</w:t>
      </w:r>
    </w:p>
    <w:p w:rsidR="005115B5" w:rsidRPr="00354DDD" w:rsidRDefault="00354D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i/>
          <w:iCs/>
        </w:rPr>
        <w:t>Social:</w:t>
      </w:r>
      <w:r w:rsidRPr="00354DDD">
        <w:rPr>
          <w:rFonts w:ascii="Times New Roman" w:hAnsi="Times New Roman" w:cs="Times New Roman"/>
        </w:rPr>
        <w:t xml:space="preserve"> strong peer influence, desire for independence and identity (Erikson: identity </w:t>
      </w:r>
      <w:proofErr w:type="spellStart"/>
      <w:r w:rsidRPr="00354DDD">
        <w:rPr>
          <w:rFonts w:ascii="Times New Roman" w:hAnsi="Times New Roman" w:cs="Times New Roman"/>
        </w:rPr>
        <w:t>vs</w:t>
      </w:r>
      <w:proofErr w:type="spellEnd"/>
      <w:r w:rsidRPr="00354DDD">
        <w:rPr>
          <w:rFonts w:ascii="Times New Roman" w:hAnsi="Times New Roman" w:cs="Times New Roman"/>
        </w:rPr>
        <w:t xml:space="preserve"> role confusion).</w:t>
      </w:r>
    </w:p>
    <w:p w:rsidR="005115B5" w:rsidRPr="00354DDD" w:rsidRDefault="00354D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i/>
          <w:iCs/>
        </w:rPr>
        <w:t>Emotional:</w:t>
      </w:r>
      <w:r w:rsidRPr="00354DDD">
        <w:rPr>
          <w:rFonts w:ascii="Times New Roman" w:hAnsi="Times New Roman" w:cs="Times New Roman"/>
        </w:rPr>
        <w:t xml:space="preserve"> mood swings and sensitivity; G. Stanley Hall called adolescence a period of 'storm </w:t>
      </w:r>
      <w:r w:rsidRPr="00354DDD">
        <w:rPr>
          <w:rFonts w:ascii="Times New Roman" w:hAnsi="Times New Roman" w:cs="Times New Roman"/>
        </w:rPr>
        <w:t>and stress'.</w:t>
      </w:r>
    </w:p>
    <w:p w:rsidR="005115B5" w:rsidRPr="00354DDD" w:rsidRDefault="00354D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i/>
          <w:iCs/>
        </w:rPr>
        <w:t>Cognitive:</w:t>
      </w:r>
      <w:r w:rsidRPr="00354DDD">
        <w:rPr>
          <w:rFonts w:ascii="Times New Roman" w:hAnsi="Times New Roman" w:cs="Times New Roman"/>
        </w:rPr>
        <w:t xml:space="preserve"> Piaget's formal operational stage (from about 11–12 years): hypothetical and deductive reasoning.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Adult learners (</w:t>
      </w:r>
      <w:proofErr w:type="spellStart"/>
      <w:r w:rsidRPr="00354DDD">
        <w:rPr>
          <w:rFonts w:ascii="Times New Roman" w:hAnsi="Times New Roman" w:cs="Times New Roman"/>
          <w:b/>
          <w:bCs/>
        </w:rPr>
        <w:t>Andragogy</w:t>
      </w:r>
      <w:proofErr w:type="spellEnd"/>
      <w:r w:rsidRPr="00354DDD">
        <w:rPr>
          <w:rFonts w:ascii="Times New Roman" w:hAnsi="Times New Roman" w:cs="Times New Roman"/>
          <w:b/>
          <w:bCs/>
        </w:rPr>
        <w:t xml:space="preserve"> – Malcolm Knowles)</w:t>
      </w:r>
    </w:p>
    <w:p w:rsidR="005115B5" w:rsidRPr="00354DDD" w:rsidRDefault="00354D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Self-concept: self-directed and autonomous.</w:t>
      </w:r>
    </w:p>
    <w:p w:rsidR="005115B5" w:rsidRPr="00354DDD" w:rsidRDefault="00354D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Experience: rich experience is a resource for</w:t>
      </w:r>
      <w:r w:rsidRPr="00354DDD">
        <w:rPr>
          <w:rFonts w:ascii="Times New Roman" w:hAnsi="Times New Roman" w:cs="Times New Roman"/>
        </w:rPr>
        <w:t xml:space="preserve"> learning.</w:t>
      </w:r>
    </w:p>
    <w:p w:rsidR="005115B5" w:rsidRPr="00354DDD" w:rsidRDefault="00354D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Readiness: learn what is relevant to their roles.</w:t>
      </w:r>
    </w:p>
    <w:p w:rsidR="005115B5" w:rsidRPr="00354DDD" w:rsidRDefault="00354D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Orientation: problem-</w:t>
      </w:r>
      <w:proofErr w:type="spellStart"/>
      <w:r w:rsidRPr="00354DDD">
        <w:rPr>
          <w:rFonts w:ascii="Times New Roman" w:hAnsi="Times New Roman" w:cs="Times New Roman"/>
        </w:rPr>
        <w:t>centred</w:t>
      </w:r>
      <w:proofErr w:type="spellEnd"/>
      <w:r w:rsidRPr="00354DDD">
        <w:rPr>
          <w:rFonts w:ascii="Times New Roman" w:hAnsi="Times New Roman" w:cs="Times New Roman"/>
        </w:rPr>
        <w:t xml:space="preserve"> rather than subject-</w:t>
      </w:r>
      <w:proofErr w:type="spellStart"/>
      <w:r w:rsidRPr="00354DDD">
        <w:rPr>
          <w:rFonts w:ascii="Times New Roman" w:hAnsi="Times New Roman" w:cs="Times New Roman"/>
        </w:rPr>
        <w:t>centred</w:t>
      </w:r>
      <w:proofErr w:type="spellEnd"/>
      <w:r w:rsidRPr="00354DDD">
        <w:rPr>
          <w:rFonts w:ascii="Times New Roman" w:hAnsi="Times New Roman" w:cs="Times New Roman"/>
        </w:rPr>
        <w:t>.</w:t>
      </w:r>
    </w:p>
    <w:p w:rsidR="005115B5" w:rsidRPr="00354DDD" w:rsidRDefault="00354D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Motivation: mainly internal (self-esteem, growth).</w:t>
      </w:r>
    </w:p>
    <w:p w:rsidR="005115B5" w:rsidRPr="00354DDD" w:rsidRDefault="00354D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Need to know why they should learn something.</w:t>
      </w:r>
    </w:p>
    <w:tbl>
      <w:tblPr>
        <w:tblStyle w:val="TableGrid"/>
        <w:tblW w:w="0" w:type="auto"/>
        <w:tblLayout w:type="fixed"/>
        <w:tblLook w:val="04A0"/>
      </w:tblPr>
      <w:tblGrid>
        <w:gridCol w:w="4559"/>
        <w:gridCol w:w="4800"/>
      </w:tblGrid>
      <w:tr w:rsidR="005115B5" w:rsidRPr="00354DDD">
        <w:trPr>
          <w:tblHeader/>
        </w:trPr>
        <w:tc>
          <w:tcPr>
            <w:tcW w:w="4559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Pedagogy</w:t>
            </w:r>
          </w:p>
        </w:tc>
        <w:tc>
          <w:tcPr>
            <w:tcW w:w="4800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proofErr w:type="spellStart"/>
            <w:r w:rsidRPr="00354DDD">
              <w:rPr>
                <w:rFonts w:ascii="Times New Roman" w:hAnsi="Times New Roman" w:cs="Times New Roman"/>
              </w:rPr>
              <w:t>Andragogy</w:t>
            </w:r>
            <w:proofErr w:type="spellEnd"/>
          </w:p>
        </w:tc>
      </w:tr>
      <w:tr w:rsidR="005115B5" w:rsidRPr="00354DDD">
        <w:tc>
          <w:tcPr>
            <w:tcW w:w="4559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Teaching of children</w:t>
            </w:r>
          </w:p>
        </w:tc>
        <w:tc>
          <w:tcPr>
            <w:tcW w:w="480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Teaching of adults</w:t>
            </w:r>
          </w:p>
        </w:tc>
      </w:tr>
      <w:tr w:rsidR="005115B5" w:rsidRPr="00354DDD">
        <w:tc>
          <w:tcPr>
            <w:tcW w:w="4559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Teacher-directed</w:t>
            </w:r>
          </w:p>
        </w:tc>
        <w:tc>
          <w:tcPr>
            <w:tcW w:w="480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Self-directed</w:t>
            </w:r>
          </w:p>
        </w:tc>
      </w:tr>
      <w:tr w:rsidR="005115B5" w:rsidRPr="00354DDD">
        <w:tc>
          <w:tcPr>
            <w:tcW w:w="4559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Subject-</w:t>
            </w:r>
            <w:proofErr w:type="spellStart"/>
            <w:r w:rsidRPr="00354DDD">
              <w:rPr>
                <w:rFonts w:ascii="Times New Roman" w:hAnsi="Times New Roman" w:cs="Times New Roman"/>
              </w:rPr>
              <w:t>centred</w:t>
            </w:r>
            <w:proofErr w:type="spellEnd"/>
          </w:p>
        </w:tc>
        <w:tc>
          <w:tcPr>
            <w:tcW w:w="480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Problem/task-</w:t>
            </w:r>
            <w:proofErr w:type="spellStart"/>
            <w:r w:rsidRPr="00354DDD">
              <w:rPr>
                <w:rFonts w:ascii="Times New Roman" w:hAnsi="Times New Roman" w:cs="Times New Roman"/>
              </w:rPr>
              <w:t>centred</w:t>
            </w:r>
            <w:proofErr w:type="spellEnd"/>
          </w:p>
        </w:tc>
      </w:tr>
      <w:tr w:rsidR="005115B5" w:rsidRPr="00354DDD">
        <w:tc>
          <w:tcPr>
            <w:tcW w:w="4559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External motivation</w:t>
            </w:r>
          </w:p>
        </w:tc>
        <w:tc>
          <w:tcPr>
            <w:tcW w:w="480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Internal motivation</w:t>
            </w:r>
          </w:p>
        </w:tc>
      </w:tr>
    </w:tbl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Individual differences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Learners differ in intelligence, aptitude, interests, attitudes, learning styles, personality, and so</w:t>
      </w:r>
      <w:r w:rsidRPr="00354DDD">
        <w:rPr>
          <w:rFonts w:ascii="Times New Roman" w:hAnsi="Times New Roman" w:cs="Times New Roman"/>
        </w:rPr>
        <w:t>cio-economic background. These differences arise from heredity and environment.</w:t>
      </w:r>
    </w:p>
    <w:p w:rsidR="005115B5" w:rsidRPr="00354DDD" w:rsidRDefault="00354DD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lastRenderedPageBreak/>
        <w:t>Howard Gardner's multiple intelligences: linguistic, logical-mathematical, spatial, musical, bodily-</w:t>
      </w:r>
      <w:proofErr w:type="spellStart"/>
      <w:r w:rsidRPr="00354DDD">
        <w:rPr>
          <w:rFonts w:ascii="Times New Roman" w:hAnsi="Times New Roman" w:cs="Times New Roman"/>
        </w:rPr>
        <w:t>kinaesthetic</w:t>
      </w:r>
      <w:proofErr w:type="spellEnd"/>
      <w:r w:rsidRPr="00354DDD">
        <w:rPr>
          <w:rFonts w:ascii="Times New Roman" w:hAnsi="Times New Roman" w:cs="Times New Roman"/>
        </w:rPr>
        <w:t>, interpersonal, intrapersonal, naturalist.</w:t>
      </w:r>
    </w:p>
    <w:p w:rsidR="005115B5" w:rsidRPr="00354DDD" w:rsidRDefault="00354DD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 xml:space="preserve">Learning styles (VAK): visual, auditory, </w:t>
      </w:r>
      <w:proofErr w:type="spellStart"/>
      <w:r w:rsidRPr="00354DDD">
        <w:rPr>
          <w:rFonts w:ascii="Times New Roman" w:hAnsi="Times New Roman" w:cs="Times New Roman"/>
        </w:rPr>
        <w:t>kinaesthetic</w:t>
      </w:r>
      <w:proofErr w:type="spellEnd"/>
      <w:r w:rsidRPr="00354DDD">
        <w:rPr>
          <w:rFonts w:ascii="Times New Roman" w:hAnsi="Times New Roman" w:cs="Times New Roman"/>
        </w:rPr>
        <w:t xml:space="preserve">. Kolb's experiential learning cycle: concrete experience, reflective observation, abstract </w:t>
      </w:r>
      <w:proofErr w:type="spellStart"/>
      <w:r w:rsidRPr="00354DDD">
        <w:rPr>
          <w:rFonts w:ascii="Times New Roman" w:hAnsi="Times New Roman" w:cs="Times New Roman"/>
        </w:rPr>
        <w:t>conceptualisation</w:t>
      </w:r>
      <w:proofErr w:type="spellEnd"/>
      <w:r w:rsidRPr="00354DDD">
        <w:rPr>
          <w:rFonts w:ascii="Times New Roman" w:hAnsi="Times New Roman" w:cs="Times New Roman"/>
        </w:rPr>
        <w:t>, active experimentation.</w:t>
      </w:r>
    </w:p>
    <w:p w:rsidR="005115B5" w:rsidRPr="00354DDD" w:rsidRDefault="00354DD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Teachers respond through differentiated instruction, remedial teachi</w:t>
      </w:r>
      <w:r w:rsidRPr="00354DDD">
        <w:rPr>
          <w:rFonts w:ascii="Times New Roman" w:hAnsi="Times New Roman" w:cs="Times New Roman"/>
        </w:rPr>
        <w:t>ng, enrichment and flexible pacing.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5. Factors Affecting Teaching</w:t>
      </w:r>
    </w:p>
    <w:tbl>
      <w:tblPr>
        <w:tblStyle w:val="TableGrid"/>
        <w:tblW w:w="0" w:type="auto"/>
        <w:tblLayout w:type="fixed"/>
        <w:tblLook w:val="04A0"/>
      </w:tblPr>
      <w:tblGrid>
        <w:gridCol w:w="3214"/>
        <w:gridCol w:w="6145"/>
      </w:tblGrid>
      <w:tr w:rsidR="005115B5" w:rsidRPr="00354DDD">
        <w:trPr>
          <w:tblHeader/>
        </w:trPr>
        <w:tc>
          <w:tcPr>
            <w:tcW w:w="3214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Factor</w:t>
            </w:r>
          </w:p>
        </w:tc>
        <w:tc>
          <w:tcPr>
            <w:tcW w:w="6145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Examples of influence</w:t>
            </w:r>
          </w:p>
        </w:tc>
      </w:tr>
      <w:tr w:rsidR="005115B5" w:rsidRPr="00354DDD">
        <w:tc>
          <w:tcPr>
            <w:tcW w:w="32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Teacher</w:t>
            </w:r>
          </w:p>
        </w:tc>
        <w:tc>
          <w:tcPr>
            <w:tcW w:w="614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Subject mastery, communication skill, personality, attitude, experience, commitment</w:t>
            </w:r>
          </w:p>
        </w:tc>
      </w:tr>
      <w:tr w:rsidR="005115B5" w:rsidRPr="00354DDD">
        <w:tc>
          <w:tcPr>
            <w:tcW w:w="32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Learner</w:t>
            </w:r>
          </w:p>
        </w:tc>
        <w:tc>
          <w:tcPr>
            <w:tcW w:w="614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Intelligence, motivation, readiness, prior knowledge, healt</w:t>
            </w:r>
            <w:r w:rsidRPr="00354DDD">
              <w:rPr>
                <w:rFonts w:ascii="Times New Roman" w:hAnsi="Times New Roman" w:cs="Times New Roman"/>
              </w:rPr>
              <w:t>h, socio-economic background</w:t>
            </w:r>
          </w:p>
        </w:tc>
      </w:tr>
      <w:tr w:rsidR="005115B5" w:rsidRPr="00354DDD">
        <w:tc>
          <w:tcPr>
            <w:tcW w:w="32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Support material</w:t>
            </w:r>
          </w:p>
        </w:tc>
        <w:tc>
          <w:tcPr>
            <w:tcW w:w="614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Textbooks, reference books, e-content, audio-visual aids</w:t>
            </w:r>
          </w:p>
        </w:tc>
      </w:tr>
      <w:tr w:rsidR="005115B5" w:rsidRPr="00354DDD">
        <w:tc>
          <w:tcPr>
            <w:tcW w:w="32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Instructional facilities</w:t>
            </w:r>
          </w:p>
        </w:tc>
        <w:tc>
          <w:tcPr>
            <w:tcW w:w="614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Classrooms, laboratories, library, ICT infrastructure, seating</w:t>
            </w:r>
          </w:p>
        </w:tc>
      </w:tr>
      <w:tr w:rsidR="005115B5" w:rsidRPr="00354DDD">
        <w:tc>
          <w:tcPr>
            <w:tcW w:w="32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Learning environment</w:t>
            </w:r>
          </w:p>
        </w:tc>
        <w:tc>
          <w:tcPr>
            <w:tcW w:w="614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Physical (light, ventilation, noise) and psychological (democratic, supportive climate)</w:t>
            </w:r>
          </w:p>
        </w:tc>
      </w:tr>
      <w:tr w:rsidR="005115B5" w:rsidRPr="00354DDD">
        <w:tc>
          <w:tcPr>
            <w:tcW w:w="321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Institution</w:t>
            </w:r>
          </w:p>
        </w:tc>
        <w:tc>
          <w:tcPr>
            <w:tcW w:w="614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Leadership, policies, class size, time-table, academic culture, resources</w:t>
            </w:r>
          </w:p>
        </w:tc>
      </w:tr>
    </w:tbl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The teacher-learner interaction is considered the most important factor in effec</w:t>
      </w:r>
      <w:r w:rsidRPr="00354DDD">
        <w:rPr>
          <w:rFonts w:ascii="Times New Roman" w:hAnsi="Times New Roman" w:cs="Times New Roman"/>
        </w:rPr>
        <w:t>tive teaching.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6. Methods of Teaching in Higher Education</w:t>
      </w:r>
    </w:p>
    <w:tbl>
      <w:tblPr>
        <w:tblStyle w:val="TableGrid"/>
        <w:tblW w:w="0" w:type="auto"/>
        <w:tblLayout w:type="fixed"/>
        <w:tblLook w:val="04A0"/>
      </w:tblPr>
      <w:tblGrid>
        <w:gridCol w:w="4440"/>
        <w:gridCol w:w="4920"/>
      </w:tblGrid>
      <w:tr w:rsidR="005115B5" w:rsidRPr="00354DDD">
        <w:trPr>
          <w:tblHeader/>
        </w:trPr>
        <w:tc>
          <w:tcPr>
            <w:tcW w:w="4440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Teacher-</w:t>
            </w:r>
            <w:proofErr w:type="spellStart"/>
            <w:r w:rsidRPr="00354DDD">
              <w:rPr>
                <w:rFonts w:ascii="Times New Roman" w:hAnsi="Times New Roman" w:cs="Times New Roman"/>
              </w:rPr>
              <w:t>centred</w:t>
            </w:r>
            <w:proofErr w:type="spellEnd"/>
            <w:r w:rsidRPr="00354DDD">
              <w:rPr>
                <w:rFonts w:ascii="Times New Roman" w:hAnsi="Times New Roman" w:cs="Times New Roman"/>
              </w:rPr>
              <w:t xml:space="preserve"> methods</w:t>
            </w:r>
          </w:p>
        </w:tc>
        <w:tc>
          <w:tcPr>
            <w:tcW w:w="4920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Learner-</w:t>
            </w:r>
            <w:proofErr w:type="spellStart"/>
            <w:r w:rsidRPr="00354DDD">
              <w:rPr>
                <w:rFonts w:ascii="Times New Roman" w:hAnsi="Times New Roman" w:cs="Times New Roman"/>
              </w:rPr>
              <w:t>centred</w:t>
            </w:r>
            <w:proofErr w:type="spellEnd"/>
            <w:r w:rsidRPr="00354DDD">
              <w:rPr>
                <w:rFonts w:ascii="Times New Roman" w:hAnsi="Times New Roman" w:cs="Times New Roman"/>
              </w:rPr>
              <w:t xml:space="preserve"> methods</w:t>
            </w:r>
          </w:p>
        </w:tc>
      </w:tr>
      <w:tr w:rsidR="005115B5" w:rsidRPr="00354DDD">
        <w:tc>
          <w:tcPr>
            <w:tcW w:w="444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Lecture</w:t>
            </w:r>
          </w:p>
        </w:tc>
        <w:tc>
          <w:tcPr>
            <w:tcW w:w="492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Discussion and seminar</w:t>
            </w:r>
          </w:p>
        </w:tc>
      </w:tr>
      <w:tr w:rsidR="005115B5" w:rsidRPr="00354DDD">
        <w:tc>
          <w:tcPr>
            <w:tcW w:w="444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Demonstration</w:t>
            </w:r>
          </w:p>
        </w:tc>
        <w:tc>
          <w:tcPr>
            <w:tcW w:w="492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Project method (W.H. Kilpatrick)</w:t>
            </w:r>
          </w:p>
        </w:tc>
      </w:tr>
      <w:tr w:rsidR="005115B5" w:rsidRPr="00354DDD">
        <w:tc>
          <w:tcPr>
            <w:tcW w:w="444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Lecture-cum-demonstration</w:t>
            </w:r>
          </w:p>
        </w:tc>
        <w:tc>
          <w:tcPr>
            <w:tcW w:w="492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Problem-based learning</w:t>
            </w:r>
          </w:p>
        </w:tc>
      </w:tr>
      <w:tr w:rsidR="005115B5" w:rsidRPr="00354DDD">
        <w:tc>
          <w:tcPr>
            <w:tcW w:w="444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Tutorial (partly)</w:t>
            </w:r>
          </w:p>
        </w:tc>
        <w:tc>
          <w:tcPr>
            <w:tcW w:w="492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Case study, role play, simulation</w:t>
            </w:r>
          </w:p>
        </w:tc>
      </w:tr>
      <w:tr w:rsidR="005115B5" w:rsidRPr="00354DDD">
        <w:tc>
          <w:tcPr>
            <w:tcW w:w="444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Programmed instruction (teacher-designed)</w:t>
            </w:r>
          </w:p>
        </w:tc>
        <w:tc>
          <w:tcPr>
            <w:tcW w:w="492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Brainstorming, cooperative learning, flipped classroom</w:t>
            </w:r>
          </w:p>
        </w:tc>
      </w:tr>
    </w:tbl>
    <w:p w:rsidR="005115B5" w:rsidRPr="00354DDD" w:rsidRDefault="00354D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Teacher-</w:t>
      </w:r>
      <w:proofErr w:type="spellStart"/>
      <w:r w:rsidRPr="00354DDD">
        <w:rPr>
          <w:rFonts w:ascii="Times New Roman" w:hAnsi="Times New Roman" w:cs="Times New Roman"/>
          <w:b/>
          <w:bCs/>
        </w:rPr>
        <w:t>centred</w:t>
      </w:r>
      <w:proofErr w:type="spellEnd"/>
      <w:r w:rsidRPr="00354DDD">
        <w:rPr>
          <w:rFonts w:ascii="Times New Roman" w:hAnsi="Times New Roman" w:cs="Times New Roman"/>
          <w:b/>
          <w:bCs/>
        </w:rPr>
        <w:t>:</w:t>
      </w:r>
      <w:r w:rsidRPr="00354DDD">
        <w:rPr>
          <w:rFonts w:ascii="Times New Roman" w:hAnsi="Times New Roman" w:cs="Times New Roman"/>
        </w:rPr>
        <w:t xml:space="preserve"> teacher is the authority; learners largely passive; suitable for covering large content to big groups.</w:t>
      </w:r>
    </w:p>
    <w:p w:rsidR="005115B5" w:rsidRPr="00354DDD" w:rsidRDefault="00354D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Lea</w:t>
      </w:r>
      <w:r w:rsidRPr="00354DDD">
        <w:rPr>
          <w:rFonts w:ascii="Times New Roman" w:hAnsi="Times New Roman" w:cs="Times New Roman"/>
          <w:b/>
          <w:bCs/>
        </w:rPr>
        <w:t>rner-</w:t>
      </w:r>
      <w:proofErr w:type="spellStart"/>
      <w:r w:rsidRPr="00354DDD">
        <w:rPr>
          <w:rFonts w:ascii="Times New Roman" w:hAnsi="Times New Roman" w:cs="Times New Roman"/>
          <w:b/>
          <w:bCs/>
        </w:rPr>
        <w:t>centred</w:t>
      </w:r>
      <w:proofErr w:type="spellEnd"/>
      <w:r w:rsidRPr="00354DDD">
        <w:rPr>
          <w:rFonts w:ascii="Times New Roman" w:hAnsi="Times New Roman" w:cs="Times New Roman"/>
          <w:b/>
          <w:bCs/>
        </w:rPr>
        <w:t>:</w:t>
      </w:r>
      <w:r w:rsidRPr="00354DDD">
        <w:rPr>
          <w:rFonts w:ascii="Times New Roman" w:hAnsi="Times New Roman" w:cs="Times New Roman"/>
        </w:rPr>
        <w:t xml:space="preserve"> teacher is a facilitator; learners are active, construct knowledge (constructivism – Piaget, </w:t>
      </w:r>
      <w:proofErr w:type="spellStart"/>
      <w:r w:rsidRPr="00354DDD">
        <w:rPr>
          <w:rFonts w:ascii="Times New Roman" w:hAnsi="Times New Roman" w:cs="Times New Roman"/>
        </w:rPr>
        <w:t>Vygotsky</w:t>
      </w:r>
      <w:proofErr w:type="spellEnd"/>
      <w:r w:rsidRPr="00354DDD">
        <w:rPr>
          <w:rFonts w:ascii="Times New Roman" w:hAnsi="Times New Roman" w:cs="Times New Roman"/>
        </w:rPr>
        <w:t>); develops higher-order thinking.</w:t>
      </w:r>
    </w:p>
    <w:p w:rsidR="005115B5" w:rsidRPr="00354DDD" w:rsidRDefault="00354D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Flipped classroom:</w:t>
      </w:r>
      <w:r w:rsidRPr="00354DDD">
        <w:rPr>
          <w:rFonts w:ascii="Times New Roman" w:hAnsi="Times New Roman" w:cs="Times New Roman"/>
        </w:rPr>
        <w:t xml:space="preserve"> learners study content (videos, readings) before class; class time is used for discussi</w:t>
      </w:r>
      <w:r w:rsidRPr="00354DDD">
        <w:rPr>
          <w:rFonts w:ascii="Times New Roman" w:hAnsi="Times New Roman" w:cs="Times New Roman"/>
        </w:rPr>
        <w:t>on and problem-solving.</w:t>
      </w:r>
    </w:p>
    <w:p w:rsidR="005115B5" w:rsidRPr="00354DDD" w:rsidRDefault="00354D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Blended learning:</w:t>
      </w:r>
      <w:r w:rsidRPr="00354DDD">
        <w:rPr>
          <w:rFonts w:ascii="Times New Roman" w:hAnsi="Times New Roman" w:cs="Times New Roman"/>
        </w:rPr>
        <w:t xml:space="preserve"> a mix of face-to-face and online learning.</w:t>
      </w:r>
    </w:p>
    <w:p w:rsidR="00354DDD" w:rsidRDefault="00354DDD">
      <w:pPr>
        <w:rPr>
          <w:rFonts w:ascii="Times New Roman" w:hAnsi="Times New Roman" w:cs="Times New Roman"/>
          <w:b/>
          <w:bCs/>
        </w:rPr>
      </w:pP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lastRenderedPageBreak/>
        <w:t xml:space="preserve">Off-line </w:t>
      </w:r>
      <w:proofErr w:type="spellStart"/>
      <w:r w:rsidRPr="00354DDD">
        <w:rPr>
          <w:rFonts w:ascii="Times New Roman" w:hAnsi="Times New Roman" w:cs="Times New Roman"/>
          <w:b/>
          <w:bCs/>
        </w:rPr>
        <w:t>vs</w:t>
      </w:r>
      <w:proofErr w:type="spellEnd"/>
      <w:r w:rsidRPr="00354DDD">
        <w:rPr>
          <w:rFonts w:ascii="Times New Roman" w:hAnsi="Times New Roman" w:cs="Times New Roman"/>
          <w:b/>
          <w:bCs/>
        </w:rPr>
        <w:t xml:space="preserve"> On-line methods</w:t>
      </w:r>
    </w:p>
    <w:tbl>
      <w:tblPr>
        <w:tblStyle w:val="TableGrid"/>
        <w:tblW w:w="0" w:type="auto"/>
        <w:tblLayout w:type="fixed"/>
        <w:tblLook w:val="04A0"/>
      </w:tblPr>
      <w:tblGrid>
        <w:gridCol w:w="4106"/>
        <w:gridCol w:w="5253"/>
      </w:tblGrid>
      <w:tr w:rsidR="005115B5" w:rsidRPr="00354DDD">
        <w:trPr>
          <w:tblHeader/>
        </w:trPr>
        <w:tc>
          <w:tcPr>
            <w:tcW w:w="4106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Off-line</w:t>
            </w:r>
          </w:p>
        </w:tc>
        <w:tc>
          <w:tcPr>
            <w:tcW w:w="5253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On-line</w:t>
            </w:r>
          </w:p>
        </w:tc>
      </w:tr>
      <w:tr w:rsidR="005115B5" w:rsidRPr="00354DDD">
        <w:tc>
          <w:tcPr>
            <w:tcW w:w="410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Face-to-face, fixed time and place</w:t>
            </w:r>
          </w:p>
        </w:tc>
        <w:tc>
          <w:tcPr>
            <w:tcW w:w="525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Anytime, anywhere access</w:t>
            </w:r>
          </w:p>
        </w:tc>
      </w:tr>
      <w:tr w:rsidR="005115B5" w:rsidRPr="00354DDD">
        <w:tc>
          <w:tcPr>
            <w:tcW w:w="410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Immediate personal interaction</w:t>
            </w:r>
          </w:p>
        </w:tc>
        <w:tc>
          <w:tcPr>
            <w:tcW w:w="525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Synchronous (live) or asynchronous (self-paced)</w:t>
            </w:r>
          </w:p>
        </w:tc>
      </w:tr>
      <w:tr w:rsidR="005115B5" w:rsidRPr="00354DDD">
        <w:tc>
          <w:tcPr>
            <w:tcW w:w="410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Limited reach</w:t>
            </w:r>
          </w:p>
        </w:tc>
        <w:tc>
          <w:tcPr>
            <w:tcW w:w="525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Massive reach and scalability</w:t>
            </w:r>
          </w:p>
        </w:tc>
      </w:tr>
    </w:tbl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Indian online initiatives</w:t>
      </w:r>
    </w:p>
    <w:p w:rsidR="005115B5" w:rsidRPr="00354DDD" w:rsidRDefault="00354D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SWAYAM</w:t>
      </w:r>
      <w:r w:rsidRPr="00354DDD">
        <w:rPr>
          <w:rFonts w:ascii="Times New Roman" w:hAnsi="Times New Roman" w:cs="Times New Roman"/>
        </w:rPr>
        <w:t xml:space="preserve"> (Study Webs of Active-Learning for Young Aspiring Minds): launched in 2017 by the Ministry of Education (then MHRD). Free courses</w:t>
      </w:r>
      <w:r w:rsidRPr="00354DDD">
        <w:rPr>
          <w:rFonts w:ascii="Times New Roman" w:hAnsi="Times New Roman" w:cs="Times New Roman"/>
        </w:rPr>
        <w:t xml:space="preserve"> from Class 9 to postgraduate level. Each course has four quadrants: (1) video lectures, (2) e-content/reading material, (3) self-assessment tests and quizzes, (4) discussion forum. Credits can be transferred under UGC regulations.</w:t>
      </w:r>
    </w:p>
    <w:p w:rsidR="005115B5" w:rsidRPr="00354DDD" w:rsidRDefault="00354D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 xml:space="preserve">SWAYAM </w:t>
      </w:r>
      <w:proofErr w:type="spellStart"/>
      <w:r w:rsidRPr="00354DDD">
        <w:rPr>
          <w:rFonts w:ascii="Times New Roman" w:hAnsi="Times New Roman" w:cs="Times New Roman"/>
          <w:b/>
          <w:bCs/>
        </w:rPr>
        <w:t>Prabha</w:t>
      </w:r>
      <w:proofErr w:type="spellEnd"/>
      <w:r w:rsidRPr="00354DDD">
        <w:rPr>
          <w:rFonts w:ascii="Times New Roman" w:hAnsi="Times New Roman" w:cs="Times New Roman"/>
          <w:b/>
          <w:bCs/>
        </w:rPr>
        <w:t>:</w:t>
      </w:r>
      <w:r w:rsidRPr="00354DDD">
        <w:rPr>
          <w:rFonts w:ascii="Times New Roman" w:hAnsi="Times New Roman" w:cs="Times New Roman"/>
        </w:rPr>
        <w:t xml:space="preserve"> a group o</w:t>
      </w:r>
      <w:r w:rsidRPr="00354DDD">
        <w:rPr>
          <w:rFonts w:ascii="Times New Roman" w:hAnsi="Times New Roman" w:cs="Times New Roman"/>
        </w:rPr>
        <w:t>f DTH channels telecasting educational content 24×7 (32 channels at launch in 2017, later expanded). Uses the GSAT-15 satellite.</w:t>
      </w:r>
    </w:p>
    <w:p w:rsidR="005115B5" w:rsidRPr="00354DDD" w:rsidRDefault="00354D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National coordinators for SWAYAM:</w:t>
      </w:r>
      <w:r w:rsidRPr="00354DDD">
        <w:rPr>
          <w:rFonts w:ascii="Times New Roman" w:hAnsi="Times New Roman" w:cs="Times New Roman"/>
        </w:rPr>
        <w:t xml:space="preserve"> NPTEL (engineering), UGC (non-technical PG), CEC (UG), NCERT and NIOS (school), IGNOU (out-of</w:t>
      </w:r>
      <w:r w:rsidRPr="00354DDD">
        <w:rPr>
          <w:rFonts w:ascii="Times New Roman" w:hAnsi="Times New Roman" w:cs="Times New Roman"/>
        </w:rPr>
        <w:t>-school), IIMB (management), NITTTR (teacher training), AICTE (international courses).</w:t>
      </w:r>
    </w:p>
    <w:p w:rsidR="005115B5" w:rsidRPr="00354DDD" w:rsidRDefault="00354D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MOOCs:</w:t>
      </w:r>
      <w:r w:rsidRPr="00354DDD">
        <w:rPr>
          <w:rFonts w:ascii="Times New Roman" w:hAnsi="Times New Roman" w:cs="Times New Roman"/>
        </w:rPr>
        <w:t xml:space="preserve"> Massive Open Online Courses — open access, large enrolment, online delivery. Global examples: </w:t>
      </w:r>
      <w:proofErr w:type="spellStart"/>
      <w:r w:rsidRPr="00354DDD">
        <w:rPr>
          <w:rFonts w:ascii="Times New Roman" w:hAnsi="Times New Roman" w:cs="Times New Roman"/>
        </w:rPr>
        <w:t>Coursera</w:t>
      </w:r>
      <w:proofErr w:type="spellEnd"/>
      <w:r w:rsidRPr="00354DDD">
        <w:rPr>
          <w:rFonts w:ascii="Times New Roman" w:hAnsi="Times New Roman" w:cs="Times New Roman"/>
        </w:rPr>
        <w:t xml:space="preserve">, </w:t>
      </w:r>
      <w:proofErr w:type="spellStart"/>
      <w:r w:rsidRPr="00354DDD">
        <w:rPr>
          <w:rFonts w:ascii="Times New Roman" w:hAnsi="Times New Roman" w:cs="Times New Roman"/>
        </w:rPr>
        <w:t>edX</w:t>
      </w:r>
      <w:proofErr w:type="spellEnd"/>
      <w:r w:rsidRPr="00354DDD">
        <w:rPr>
          <w:rFonts w:ascii="Times New Roman" w:hAnsi="Times New Roman" w:cs="Times New Roman"/>
        </w:rPr>
        <w:t xml:space="preserve">, </w:t>
      </w:r>
      <w:proofErr w:type="spellStart"/>
      <w:r w:rsidRPr="00354DDD">
        <w:rPr>
          <w:rFonts w:ascii="Times New Roman" w:hAnsi="Times New Roman" w:cs="Times New Roman"/>
        </w:rPr>
        <w:t>Udacity</w:t>
      </w:r>
      <w:proofErr w:type="spellEnd"/>
      <w:r w:rsidRPr="00354DDD">
        <w:rPr>
          <w:rFonts w:ascii="Times New Roman" w:hAnsi="Times New Roman" w:cs="Times New Roman"/>
        </w:rPr>
        <w:t>.</w:t>
      </w:r>
    </w:p>
    <w:p w:rsidR="005115B5" w:rsidRPr="00354DDD" w:rsidRDefault="00354D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NPTEL:</w:t>
      </w:r>
      <w:r w:rsidRPr="00354DDD">
        <w:rPr>
          <w:rFonts w:ascii="Times New Roman" w:hAnsi="Times New Roman" w:cs="Times New Roman"/>
        </w:rPr>
        <w:t xml:space="preserve"> joint initiative of the IITs and </w:t>
      </w:r>
      <w:proofErr w:type="spellStart"/>
      <w:r w:rsidRPr="00354DDD">
        <w:rPr>
          <w:rFonts w:ascii="Times New Roman" w:hAnsi="Times New Roman" w:cs="Times New Roman"/>
        </w:rPr>
        <w:t>IISc</w:t>
      </w:r>
      <w:proofErr w:type="spellEnd"/>
      <w:r w:rsidRPr="00354DDD">
        <w:rPr>
          <w:rFonts w:ascii="Times New Roman" w:hAnsi="Times New Roman" w:cs="Times New Roman"/>
        </w:rPr>
        <w:t xml:space="preserve"> for engineering and science courses.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7. Teaching Support System</w:t>
      </w:r>
    </w:p>
    <w:tbl>
      <w:tblPr>
        <w:tblStyle w:val="TableGrid"/>
        <w:tblW w:w="0" w:type="auto"/>
        <w:tblLayout w:type="fixed"/>
        <w:tblLook w:val="04A0"/>
      </w:tblPr>
      <w:tblGrid>
        <w:gridCol w:w="2020"/>
        <w:gridCol w:w="2451"/>
        <w:gridCol w:w="4888"/>
      </w:tblGrid>
      <w:tr w:rsidR="005115B5" w:rsidRPr="00354DDD">
        <w:trPr>
          <w:tblHeader/>
        </w:trPr>
        <w:tc>
          <w:tcPr>
            <w:tcW w:w="2020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Traditional</w:t>
            </w:r>
          </w:p>
        </w:tc>
        <w:tc>
          <w:tcPr>
            <w:tcW w:w="2451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Modern</w:t>
            </w:r>
          </w:p>
        </w:tc>
        <w:tc>
          <w:tcPr>
            <w:tcW w:w="4888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ICT-based</w:t>
            </w:r>
          </w:p>
        </w:tc>
      </w:tr>
      <w:tr w:rsidR="005115B5" w:rsidRPr="00354DDD">
        <w:tc>
          <w:tcPr>
            <w:tcW w:w="202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Chalkboard, charts, models, maps, textbooks</w:t>
            </w:r>
          </w:p>
        </w:tc>
        <w:tc>
          <w:tcPr>
            <w:tcW w:w="2451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Overhead projector, slide projector, radio, TV, audio cassettes</w:t>
            </w:r>
          </w:p>
        </w:tc>
        <w:tc>
          <w:tcPr>
            <w:tcW w:w="4888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 xml:space="preserve">Computers, LCD projectors, smart/interactive boards, LMS (e.g. </w:t>
            </w:r>
            <w:proofErr w:type="spellStart"/>
            <w:r w:rsidRPr="00354DDD">
              <w:rPr>
                <w:rFonts w:ascii="Times New Roman" w:hAnsi="Times New Roman" w:cs="Times New Roman"/>
              </w:rPr>
              <w:t>Moodle</w:t>
            </w:r>
            <w:proofErr w:type="spellEnd"/>
            <w:r w:rsidRPr="00354DDD">
              <w:rPr>
                <w:rFonts w:ascii="Times New Roman" w:hAnsi="Times New Roman" w:cs="Times New Roman"/>
              </w:rPr>
              <w:t>), e-books, virtual labs, online simulations, video conferencing</w:t>
            </w:r>
          </w:p>
        </w:tc>
      </w:tr>
    </w:tbl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 xml:space="preserve">Edgar Dale's </w:t>
      </w:r>
      <w:r w:rsidRPr="00354DDD">
        <w:rPr>
          <w:rFonts w:ascii="Times New Roman" w:hAnsi="Times New Roman" w:cs="Times New Roman"/>
          <w:b/>
          <w:bCs/>
        </w:rPr>
        <w:t>Cone of Experience</w:t>
      </w:r>
      <w:r w:rsidRPr="00354DDD">
        <w:rPr>
          <w:rFonts w:ascii="Times New Roman" w:hAnsi="Times New Roman" w:cs="Times New Roman"/>
        </w:rPr>
        <w:t xml:space="preserve"> arranges learning experiences from concrete (direct purposeful experience) at the base to</w:t>
      </w:r>
      <w:r w:rsidRPr="00354DDD">
        <w:rPr>
          <w:rFonts w:ascii="Times New Roman" w:hAnsi="Times New Roman" w:cs="Times New Roman"/>
        </w:rPr>
        <w:t xml:space="preserve"> abstract (verbal symbols) at the top.</w:t>
      </w:r>
    </w:p>
    <w:p w:rsidR="005115B5" w:rsidRPr="00354DDD" w:rsidRDefault="00354DDD">
      <w:pPr>
        <w:pStyle w:val="Heading2"/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8. Evaluation Systems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Elements of evaluation:</w:t>
      </w:r>
      <w:r w:rsidRPr="00354DDD">
        <w:rPr>
          <w:rFonts w:ascii="Times New Roman" w:hAnsi="Times New Roman" w:cs="Times New Roman"/>
        </w:rPr>
        <w:t xml:space="preserve"> objectives, learning experiences, and evaluation tools (the triangular relationship). Good evaluation is valid, reliable, objective, practicable and comprehensive.</w:t>
      </w:r>
    </w:p>
    <w:tbl>
      <w:tblPr>
        <w:tblStyle w:val="TableGrid"/>
        <w:tblW w:w="0" w:type="auto"/>
        <w:tblLayout w:type="fixed"/>
        <w:tblLook w:val="04A0"/>
      </w:tblPr>
      <w:tblGrid>
        <w:gridCol w:w="2054"/>
        <w:gridCol w:w="7305"/>
      </w:tblGrid>
      <w:tr w:rsidR="005115B5" w:rsidRPr="00354DDD">
        <w:trPr>
          <w:tblHeader/>
        </w:trPr>
        <w:tc>
          <w:tcPr>
            <w:tcW w:w="2054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Quality</w:t>
            </w:r>
          </w:p>
        </w:tc>
        <w:tc>
          <w:tcPr>
            <w:tcW w:w="7305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Meaning</w:t>
            </w:r>
          </w:p>
        </w:tc>
      </w:tr>
      <w:tr w:rsidR="005115B5" w:rsidRPr="00354DDD">
        <w:tc>
          <w:tcPr>
            <w:tcW w:w="205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Validity</w:t>
            </w:r>
          </w:p>
        </w:tc>
        <w:tc>
          <w:tcPr>
            <w:tcW w:w="730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Measures what it is intended to measure</w:t>
            </w:r>
          </w:p>
        </w:tc>
      </w:tr>
      <w:tr w:rsidR="005115B5" w:rsidRPr="00354DDD">
        <w:tc>
          <w:tcPr>
            <w:tcW w:w="205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Reliability</w:t>
            </w:r>
          </w:p>
        </w:tc>
        <w:tc>
          <w:tcPr>
            <w:tcW w:w="730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Gives consistent results</w:t>
            </w:r>
          </w:p>
        </w:tc>
      </w:tr>
      <w:tr w:rsidR="005115B5" w:rsidRPr="00354DDD">
        <w:tc>
          <w:tcPr>
            <w:tcW w:w="205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Objectivity</w:t>
            </w:r>
          </w:p>
        </w:tc>
        <w:tc>
          <w:tcPr>
            <w:tcW w:w="730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Free from the examiner's personal bias</w:t>
            </w:r>
          </w:p>
        </w:tc>
      </w:tr>
      <w:tr w:rsidR="005115B5" w:rsidRPr="00354DDD">
        <w:tc>
          <w:tcPr>
            <w:tcW w:w="2054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Usability</w:t>
            </w:r>
          </w:p>
        </w:tc>
        <w:tc>
          <w:tcPr>
            <w:tcW w:w="7305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Practical in terms of time, cost and administration</w:t>
            </w:r>
          </w:p>
        </w:tc>
      </w:tr>
    </w:tbl>
    <w:p w:rsidR="00354DDD" w:rsidRDefault="00354DDD">
      <w:pPr>
        <w:rPr>
          <w:rFonts w:ascii="Times New Roman" w:hAnsi="Times New Roman" w:cs="Times New Roman"/>
          <w:b/>
          <w:bCs/>
        </w:rPr>
      </w:pPr>
    </w:p>
    <w:p w:rsidR="00354DDD" w:rsidRDefault="00354DDD">
      <w:pPr>
        <w:rPr>
          <w:rFonts w:ascii="Times New Roman" w:hAnsi="Times New Roman" w:cs="Times New Roman"/>
          <w:b/>
          <w:bCs/>
        </w:rPr>
      </w:pP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lastRenderedPageBreak/>
        <w:t>Types of evaluation</w:t>
      </w:r>
    </w:p>
    <w:tbl>
      <w:tblPr>
        <w:tblStyle w:val="TableGrid"/>
        <w:tblW w:w="0" w:type="auto"/>
        <w:tblLayout w:type="fixed"/>
        <w:tblLook w:val="04A0"/>
      </w:tblPr>
      <w:tblGrid>
        <w:gridCol w:w="1560"/>
        <w:gridCol w:w="2456"/>
        <w:gridCol w:w="5342"/>
      </w:tblGrid>
      <w:tr w:rsidR="005115B5" w:rsidRPr="00354DDD">
        <w:trPr>
          <w:tblHeader/>
        </w:trPr>
        <w:tc>
          <w:tcPr>
            <w:tcW w:w="1560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Type</w:t>
            </w:r>
          </w:p>
        </w:tc>
        <w:tc>
          <w:tcPr>
            <w:tcW w:w="2456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When</w:t>
            </w:r>
          </w:p>
        </w:tc>
        <w:tc>
          <w:tcPr>
            <w:tcW w:w="5342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Purpose</w:t>
            </w:r>
          </w:p>
        </w:tc>
      </w:tr>
      <w:tr w:rsidR="005115B5" w:rsidRPr="00354DDD">
        <w:tc>
          <w:tcPr>
            <w:tcW w:w="156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Placement</w:t>
            </w:r>
          </w:p>
        </w:tc>
        <w:tc>
          <w:tcPr>
            <w:tcW w:w="245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Before instruction</w:t>
            </w:r>
          </w:p>
        </w:tc>
        <w:tc>
          <w:tcPr>
            <w:tcW w:w="534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Determine entry level and place learners</w:t>
            </w:r>
          </w:p>
        </w:tc>
      </w:tr>
      <w:tr w:rsidR="005115B5" w:rsidRPr="00354DDD">
        <w:tc>
          <w:tcPr>
            <w:tcW w:w="156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Formative</w:t>
            </w:r>
          </w:p>
        </w:tc>
        <w:tc>
          <w:tcPr>
            <w:tcW w:w="245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During instruction</w:t>
            </w:r>
          </w:p>
        </w:tc>
        <w:tc>
          <w:tcPr>
            <w:tcW w:w="534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 xml:space="preserve">Give feedback and improve learning (term by Michael </w:t>
            </w:r>
            <w:proofErr w:type="spellStart"/>
            <w:r w:rsidRPr="00354DDD">
              <w:rPr>
                <w:rFonts w:ascii="Times New Roman" w:hAnsi="Times New Roman" w:cs="Times New Roman"/>
              </w:rPr>
              <w:t>Scriven</w:t>
            </w:r>
            <w:proofErr w:type="spellEnd"/>
            <w:r w:rsidRPr="00354DDD">
              <w:rPr>
                <w:rFonts w:ascii="Times New Roman" w:hAnsi="Times New Roman" w:cs="Times New Roman"/>
              </w:rPr>
              <w:t>)</w:t>
            </w:r>
          </w:p>
        </w:tc>
      </w:tr>
      <w:tr w:rsidR="005115B5" w:rsidRPr="00354DDD">
        <w:tc>
          <w:tcPr>
            <w:tcW w:w="156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Diagnostic</w:t>
            </w:r>
          </w:p>
        </w:tc>
        <w:tc>
          <w:tcPr>
            <w:tcW w:w="245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During instruction</w:t>
            </w:r>
          </w:p>
        </w:tc>
        <w:tc>
          <w:tcPr>
            <w:tcW w:w="534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Identify persistent learning difficulties and their causes</w:t>
            </w:r>
          </w:p>
        </w:tc>
      </w:tr>
      <w:tr w:rsidR="005115B5" w:rsidRPr="00354DDD">
        <w:tc>
          <w:tcPr>
            <w:tcW w:w="1560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Summative</w:t>
            </w:r>
          </w:p>
        </w:tc>
        <w:tc>
          <w:tcPr>
            <w:tcW w:w="245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End of course/term</w:t>
            </w:r>
          </w:p>
        </w:tc>
        <w:tc>
          <w:tcPr>
            <w:tcW w:w="5342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Certify, grade and rank achievement</w:t>
            </w:r>
          </w:p>
        </w:tc>
      </w:tr>
    </w:tbl>
    <w:p w:rsidR="005115B5" w:rsidRPr="00354DDD" w:rsidRDefault="00354DDD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Norm-referenced evaluation:</w:t>
      </w:r>
      <w:r w:rsidRPr="00354DDD">
        <w:rPr>
          <w:rFonts w:ascii="Times New Roman" w:hAnsi="Times New Roman" w:cs="Times New Roman"/>
        </w:rPr>
        <w:t xml:space="preserve"> compares a learner's performance with that of a group.</w:t>
      </w:r>
    </w:p>
    <w:p w:rsidR="005115B5" w:rsidRPr="00354DDD" w:rsidRDefault="00354DDD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Criterion-referenced evaluation:</w:t>
      </w:r>
      <w:r w:rsidRPr="00354DDD">
        <w:rPr>
          <w:rFonts w:ascii="Times New Roman" w:hAnsi="Times New Roman" w:cs="Times New Roman"/>
        </w:rPr>
        <w:t xml:space="preserve"> compares performance with a pre-set standard.</w:t>
      </w:r>
    </w:p>
    <w:p w:rsidR="005115B5" w:rsidRPr="00354DDD" w:rsidRDefault="00354DDD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Continuous and Comprehensive</w:t>
      </w:r>
      <w:r w:rsidRPr="00354DDD">
        <w:rPr>
          <w:rFonts w:ascii="Times New Roman" w:hAnsi="Times New Roman" w:cs="Times New Roman"/>
          <w:b/>
          <w:bCs/>
        </w:rPr>
        <w:t xml:space="preserve"> Evaluation (CCE):</w:t>
      </w:r>
      <w:r w:rsidRPr="00354DDD">
        <w:rPr>
          <w:rFonts w:ascii="Times New Roman" w:hAnsi="Times New Roman" w:cs="Times New Roman"/>
        </w:rPr>
        <w:t xml:space="preserve"> covers scholastic and co-scholastic areas throughout the year.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Evaluation in the Choice Based Credit System (CBCS)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</w:rPr>
        <w:t>UGC introduced CBCS in 2015-16. Learners choose from core, elective (discipline-specific, generic) and ability/skill enhan</w:t>
      </w:r>
      <w:r w:rsidRPr="00354DDD">
        <w:rPr>
          <w:rFonts w:ascii="Times New Roman" w:hAnsi="Times New Roman" w:cs="Times New Roman"/>
        </w:rPr>
        <w:t>cement courses. One credit generally equals one hour of lecture (or two hours of practical) per week in a semester. Grading uses a 10-point scale.</w:t>
      </w:r>
    </w:p>
    <w:tbl>
      <w:tblPr>
        <w:tblStyle w:val="TableGrid"/>
        <w:tblW w:w="0" w:type="auto"/>
        <w:tblLayout w:type="fixed"/>
        <w:tblLook w:val="04A0"/>
      </w:tblPr>
      <w:tblGrid>
        <w:gridCol w:w="5616"/>
        <w:gridCol w:w="3743"/>
      </w:tblGrid>
      <w:tr w:rsidR="005115B5" w:rsidRPr="00354DDD">
        <w:trPr>
          <w:tblHeader/>
        </w:trPr>
        <w:tc>
          <w:tcPr>
            <w:tcW w:w="5616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Letter grade</w:t>
            </w:r>
          </w:p>
        </w:tc>
        <w:tc>
          <w:tcPr>
            <w:tcW w:w="3743" w:type="dxa"/>
            <w:shd w:val="clear" w:color="auto" w:fill="F2F2F2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Grade point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O (Outstanding)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10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A+ (Excellent)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9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A (Very good)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8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B+ (Good)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7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B (Above average)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6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C (Average)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5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P (Pass)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4</w:t>
            </w:r>
          </w:p>
        </w:tc>
      </w:tr>
      <w:tr w:rsidR="005115B5" w:rsidRPr="00354DDD">
        <w:tc>
          <w:tcPr>
            <w:tcW w:w="5616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F (Fail)</w:t>
            </w:r>
          </w:p>
        </w:tc>
        <w:tc>
          <w:tcPr>
            <w:tcW w:w="3743" w:type="dxa"/>
          </w:tcPr>
          <w:p w:rsidR="005115B5" w:rsidRPr="00354DDD" w:rsidRDefault="00354DDD">
            <w:pPr>
              <w:rPr>
                <w:rFonts w:ascii="Times New Roman" w:hAnsi="Times New Roman" w:cs="Times New Roman"/>
              </w:rPr>
            </w:pPr>
            <w:r w:rsidRPr="00354DDD">
              <w:rPr>
                <w:rFonts w:ascii="Times New Roman" w:hAnsi="Times New Roman" w:cs="Times New Roman"/>
              </w:rPr>
              <w:t>0</w:t>
            </w:r>
          </w:p>
        </w:tc>
      </w:tr>
    </w:tbl>
    <w:p w:rsidR="005115B5" w:rsidRPr="00354DDD" w:rsidRDefault="00354DDD">
      <w:pPr>
        <w:pStyle w:val="Code"/>
        <w:rPr>
          <w:rFonts w:ascii="Times New Roman" w:hAnsi="Times New Roman" w:cs="Times New Roman"/>
        </w:rPr>
      </w:pPr>
      <w:bookmarkStart w:id="0" w:name="bongo_lang_latex_1"/>
      <w:bookmarkEnd w:id="0"/>
      <w:r w:rsidRPr="00354DDD">
        <w:rPr>
          <w:rFonts w:ascii="Times New Roman" w:hAnsi="Times New Roman" w:cs="Times New Roman"/>
        </w:rPr>
        <w:t>\text{SGPA} = \</w:t>
      </w:r>
      <w:proofErr w:type="spellStart"/>
      <w:r w:rsidRPr="00354DDD">
        <w:rPr>
          <w:rFonts w:ascii="Times New Roman" w:hAnsi="Times New Roman" w:cs="Times New Roman"/>
        </w:rPr>
        <w:t>frac</w:t>
      </w:r>
      <w:proofErr w:type="spellEnd"/>
      <w:r w:rsidRPr="00354DDD">
        <w:rPr>
          <w:rFonts w:ascii="Times New Roman" w:hAnsi="Times New Roman" w:cs="Times New Roman"/>
        </w:rPr>
        <w:t>{\sum (</w:t>
      </w:r>
      <w:proofErr w:type="spellStart"/>
      <w:r w:rsidRPr="00354DDD">
        <w:rPr>
          <w:rFonts w:ascii="Times New Roman" w:hAnsi="Times New Roman" w:cs="Times New Roman"/>
        </w:rPr>
        <w:t>C_i</w:t>
      </w:r>
      <w:proofErr w:type="spellEnd"/>
      <w:r w:rsidRPr="00354DDD">
        <w:rPr>
          <w:rFonts w:ascii="Times New Roman" w:hAnsi="Times New Roman" w:cs="Times New Roman"/>
        </w:rPr>
        <w:t xml:space="preserve"> \times </w:t>
      </w:r>
      <w:proofErr w:type="spellStart"/>
      <w:r w:rsidRPr="00354DDD">
        <w:rPr>
          <w:rFonts w:ascii="Times New Roman" w:hAnsi="Times New Roman" w:cs="Times New Roman"/>
        </w:rPr>
        <w:t>G_i</w:t>
      </w:r>
      <w:proofErr w:type="spellEnd"/>
      <w:r w:rsidRPr="00354DDD">
        <w:rPr>
          <w:rFonts w:ascii="Times New Roman" w:hAnsi="Times New Roman" w:cs="Times New Roman"/>
        </w:rPr>
        <w:t>)</w:t>
      </w:r>
      <w:proofErr w:type="gramStart"/>
      <w:r w:rsidRPr="00354DDD">
        <w:rPr>
          <w:rFonts w:ascii="Times New Roman" w:hAnsi="Times New Roman" w:cs="Times New Roman"/>
        </w:rPr>
        <w:t>}{</w:t>
      </w:r>
      <w:proofErr w:type="gramEnd"/>
      <w:r w:rsidRPr="00354DDD">
        <w:rPr>
          <w:rFonts w:ascii="Times New Roman" w:hAnsi="Times New Roman" w:cs="Times New Roman"/>
        </w:rPr>
        <w:t xml:space="preserve">\sum </w:t>
      </w:r>
      <w:proofErr w:type="spellStart"/>
      <w:r w:rsidRPr="00354DDD">
        <w:rPr>
          <w:rFonts w:ascii="Times New Roman" w:hAnsi="Times New Roman" w:cs="Times New Roman"/>
        </w:rPr>
        <w:t>C_i</w:t>
      </w:r>
      <w:proofErr w:type="spellEnd"/>
      <w:r w:rsidRPr="00354DDD">
        <w:rPr>
          <w:rFonts w:ascii="Times New Roman" w:hAnsi="Times New Roman" w:cs="Times New Roman"/>
        </w:rPr>
        <w:t>}</w:t>
      </w:r>
    </w:p>
    <w:p w:rsidR="005115B5" w:rsidRPr="00354DDD" w:rsidRDefault="00354DDD">
      <w:pPr>
        <w:rPr>
          <w:rFonts w:ascii="Times New Roman" w:hAnsi="Times New Roman" w:cs="Times New Roman"/>
        </w:rPr>
      </w:pPr>
      <w:proofErr w:type="gramStart"/>
      <w:r w:rsidRPr="00354DDD">
        <w:rPr>
          <w:rFonts w:ascii="Times New Roman" w:hAnsi="Times New Roman" w:cs="Times New Roman"/>
        </w:rPr>
        <w:t>where</w:t>
      </w:r>
      <w:proofErr w:type="gramEnd"/>
      <w:r w:rsidRPr="00354DDD">
        <w:rPr>
          <w:rFonts w:ascii="Times New Roman" w:hAnsi="Times New Roman" w:cs="Times New Roman"/>
        </w:rPr>
        <w:t xml:space="preserve"> </w:t>
      </w:r>
      <w:proofErr w:type="spellStart"/>
      <w:r w:rsidRPr="00354DDD">
        <w:rPr>
          <w:rFonts w:ascii="Times New Roman" w:hAnsi="Times New Roman" w:cs="Times New Roman"/>
        </w:rPr>
        <w:t>Ci</w:t>
      </w:r>
      <w:proofErr w:type="spellEnd"/>
      <w:r w:rsidRPr="00354DDD">
        <w:rPr>
          <w:rFonts w:ascii="Times New Roman" w:hAnsi="Times New Roman" w:cs="Times New Roman"/>
        </w:rPr>
        <w:t xml:space="preserve"> is the credit of the course and </w:t>
      </w:r>
      <w:proofErr w:type="spellStart"/>
      <w:r w:rsidRPr="00354DDD">
        <w:rPr>
          <w:rFonts w:ascii="Times New Roman" w:hAnsi="Times New Roman" w:cs="Times New Roman"/>
        </w:rPr>
        <w:t>Gi</w:t>
      </w:r>
      <w:proofErr w:type="spellEnd"/>
      <w:r w:rsidRPr="00354DDD">
        <w:rPr>
          <w:rFonts w:ascii="Times New Roman" w:hAnsi="Times New Roman" w:cs="Times New Roman"/>
        </w:rPr>
        <w:t xml:space="preserve"> the grade point earned. CGPA is computed the same way across all semesters.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Computer-based testing (CBT):</w:t>
      </w:r>
      <w:r w:rsidRPr="00354DDD">
        <w:rPr>
          <w:rFonts w:ascii="Times New Roman" w:hAnsi="Times New Roman" w:cs="Times New Roman"/>
        </w:rPr>
        <w:t xml:space="preserve"> tests delivered on computers; quick, objective and secure, with </w:t>
      </w:r>
      <w:proofErr w:type="spellStart"/>
      <w:r w:rsidRPr="00354DDD">
        <w:rPr>
          <w:rFonts w:ascii="Times New Roman" w:hAnsi="Times New Roman" w:cs="Times New Roman"/>
        </w:rPr>
        <w:t>randomised</w:t>
      </w:r>
      <w:proofErr w:type="spellEnd"/>
      <w:r w:rsidRPr="00354DDD">
        <w:rPr>
          <w:rFonts w:ascii="Times New Roman" w:hAnsi="Times New Roman" w:cs="Times New Roman"/>
        </w:rPr>
        <w:t xml:space="preserve"> questions and instant results. UGC-NET itself is conducted in CBT mode by the National Testing Agency (NTA).</w:t>
      </w:r>
    </w:p>
    <w:p w:rsidR="005115B5" w:rsidRPr="00354DDD" w:rsidRDefault="00354DDD">
      <w:pPr>
        <w:rPr>
          <w:rFonts w:ascii="Times New Roman" w:hAnsi="Times New Roman" w:cs="Times New Roman"/>
        </w:rPr>
      </w:pPr>
      <w:r w:rsidRPr="00354DDD">
        <w:rPr>
          <w:rFonts w:ascii="Times New Roman" w:hAnsi="Times New Roman" w:cs="Times New Roman"/>
          <w:b/>
          <w:bCs/>
        </w:rPr>
        <w:t>Innovations in evaluation:</w:t>
      </w:r>
      <w:r w:rsidRPr="00354DDD">
        <w:rPr>
          <w:rFonts w:ascii="Times New Roman" w:hAnsi="Times New Roman" w:cs="Times New Roman"/>
        </w:rPr>
        <w:t xml:space="preserve"> open-book exami</w:t>
      </w:r>
      <w:r w:rsidRPr="00354DDD">
        <w:rPr>
          <w:rFonts w:ascii="Times New Roman" w:hAnsi="Times New Roman" w:cs="Times New Roman"/>
        </w:rPr>
        <w:t>nations, online and proctored tests, question banks, rubrics, e-portfolios, peer and self-assessment, continuous internal assessment, grading instead of marks, and the Academic Bank of Credits under NEP 2020.</w:t>
      </w:r>
    </w:p>
    <w:sectPr w:rsidR="005115B5" w:rsidRPr="00354DDD" w:rsidSect="005115B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493"/>
    <w:multiLevelType w:val="hybridMultilevel"/>
    <w:tmpl w:val="0C64A676"/>
    <w:lvl w:ilvl="0" w:tplc="9176D14C">
      <w:start w:val="1"/>
      <w:numFmt w:val="bullet"/>
      <w:lvlText w:val="•"/>
      <w:lvlJc w:val="left"/>
      <w:pPr>
        <w:ind w:left="720" w:hanging="360"/>
      </w:pPr>
    </w:lvl>
    <w:lvl w:ilvl="1" w:tplc="F2182E20">
      <w:start w:val="1"/>
      <w:numFmt w:val="bullet"/>
      <w:lvlText w:val="o"/>
      <w:lvlJc w:val="left"/>
      <w:pPr>
        <w:ind w:left="1440" w:hanging="360"/>
      </w:pPr>
    </w:lvl>
    <w:lvl w:ilvl="2" w:tplc="07C46C7A">
      <w:start w:val="1"/>
      <w:numFmt w:val="bullet"/>
      <w:lvlText w:val="▪"/>
      <w:lvlJc w:val="left"/>
      <w:pPr>
        <w:ind w:left="2160" w:hanging="360"/>
      </w:pPr>
    </w:lvl>
    <w:lvl w:ilvl="3" w:tplc="E6B42040">
      <w:start w:val="1"/>
      <w:numFmt w:val="bullet"/>
      <w:lvlText w:val="•"/>
      <w:lvlJc w:val="left"/>
      <w:pPr>
        <w:ind w:left="2880" w:hanging="360"/>
      </w:pPr>
    </w:lvl>
    <w:lvl w:ilvl="4" w:tplc="A308EAAE">
      <w:start w:val="1"/>
      <w:numFmt w:val="bullet"/>
      <w:lvlText w:val="o"/>
      <w:lvlJc w:val="left"/>
      <w:pPr>
        <w:ind w:left="3600" w:hanging="360"/>
      </w:pPr>
    </w:lvl>
    <w:lvl w:ilvl="5" w:tplc="C786FFAC">
      <w:start w:val="1"/>
      <w:numFmt w:val="bullet"/>
      <w:lvlText w:val="▪"/>
      <w:lvlJc w:val="left"/>
      <w:pPr>
        <w:ind w:left="4320" w:hanging="360"/>
      </w:pPr>
    </w:lvl>
    <w:lvl w:ilvl="6" w:tplc="09927614">
      <w:start w:val="1"/>
      <w:numFmt w:val="bullet"/>
      <w:lvlText w:val="•"/>
      <w:lvlJc w:val="left"/>
      <w:pPr>
        <w:ind w:left="5040" w:hanging="360"/>
      </w:pPr>
    </w:lvl>
    <w:lvl w:ilvl="7" w:tplc="641015BE">
      <w:start w:val="1"/>
      <w:numFmt w:val="bullet"/>
      <w:lvlText w:val="o"/>
      <w:lvlJc w:val="left"/>
      <w:pPr>
        <w:ind w:left="5760" w:hanging="360"/>
      </w:pPr>
    </w:lvl>
    <w:lvl w:ilvl="8" w:tplc="7CB6DBDE">
      <w:start w:val="1"/>
      <w:numFmt w:val="bullet"/>
      <w:lvlText w:val="▪"/>
      <w:lvlJc w:val="left"/>
      <w:pPr>
        <w:ind w:left="6480" w:hanging="360"/>
      </w:pPr>
    </w:lvl>
  </w:abstractNum>
  <w:abstractNum w:abstractNumId="1">
    <w:nsid w:val="4BDE390C"/>
    <w:multiLevelType w:val="hybridMultilevel"/>
    <w:tmpl w:val="9DA0ACD0"/>
    <w:lvl w:ilvl="0" w:tplc="33989D90">
      <w:start w:val="1"/>
      <w:numFmt w:val="decimal"/>
      <w:lvlText w:val="%1."/>
      <w:lvlJc w:val="left"/>
      <w:pPr>
        <w:ind w:left="720" w:hanging="360"/>
      </w:pPr>
    </w:lvl>
    <w:lvl w:ilvl="1" w:tplc="2F482E84">
      <w:start w:val="1"/>
      <w:numFmt w:val="lowerLetter"/>
      <w:lvlText w:val="%2."/>
      <w:lvlJc w:val="left"/>
      <w:pPr>
        <w:ind w:left="1440" w:hanging="360"/>
      </w:pPr>
    </w:lvl>
    <w:lvl w:ilvl="2" w:tplc="0BF2BD22">
      <w:start w:val="1"/>
      <w:numFmt w:val="lowerRoman"/>
      <w:lvlText w:val="%3."/>
      <w:lvlJc w:val="left"/>
      <w:pPr>
        <w:ind w:left="2160" w:hanging="360"/>
      </w:pPr>
    </w:lvl>
    <w:lvl w:ilvl="3" w:tplc="6B261800">
      <w:start w:val="1"/>
      <w:numFmt w:val="decimal"/>
      <w:lvlText w:val="%4."/>
      <w:lvlJc w:val="left"/>
      <w:pPr>
        <w:ind w:left="2880" w:hanging="360"/>
      </w:pPr>
    </w:lvl>
    <w:lvl w:ilvl="4" w:tplc="F986218E">
      <w:start w:val="1"/>
      <w:numFmt w:val="lowerLetter"/>
      <w:lvlText w:val="%5."/>
      <w:lvlJc w:val="left"/>
      <w:pPr>
        <w:ind w:left="3600" w:hanging="360"/>
      </w:pPr>
    </w:lvl>
    <w:lvl w:ilvl="5" w:tplc="9816E9AE">
      <w:start w:val="1"/>
      <w:numFmt w:val="lowerRoman"/>
      <w:lvlText w:val="%6."/>
      <w:lvlJc w:val="left"/>
      <w:pPr>
        <w:ind w:left="4320" w:hanging="360"/>
      </w:pPr>
    </w:lvl>
    <w:lvl w:ilvl="6" w:tplc="6ABC4FE8">
      <w:start w:val="1"/>
      <w:numFmt w:val="decimal"/>
      <w:lvlText w:val="%7."/>
      <w:lvlJc w:val="left"/>
      <w:pPr>
        <w:ind w:left="5040" w:hanging="360"/>
      </w:pPr>
    </w:lvl>
    <w:lvl w:ilvl="7" w:tplc="E666660A">
      <w:start w:val="1"/>
      <w:numFmt w:val="lowerLetter"/>
      <w:lvlText w:val="%8."/>
      <w:lvlJc w:val="left"/>
      <w:pPr>
        <w:ind w:left="5760" w:hanging="360"/>
      </w:pPr>
    </w:lvl>
    <w:lvl w:ilvl="8" w:tplc="1DD618C4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15B5"/>
    <w:rsid w:val="00354DDD"/>
    <w:rsid w:val="00511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te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5B5"/>
  </w:style>
  <w:style w:type="paragraph" w:styleId="Heading1">
    <w:name w:val="heading 1"/>
    <w:basedOn w:val="Normal"/>
    <w:next w:val="Normal"/>
    <w:qFormat/>
    <w:rsid w:val="005115B5"/>
    <w:pPr>
      <w:keepNext/>
      <w:spacing w:before="360" w:after="12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5115B5"/>
    <w:pPr>
      <w:keepNext/>
      <w:spacing w:before="280" w:after="10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qFormat/>
    <w:rsid w:val="005115B5"/>
    <w:pPr>
      <w:keepNext/>
      <w:spacing w:before="240" w:after="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5115B5"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5115B5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5115B5"/>
    <w:pPr>
      <w:keepNext/>
      <w:outlineLvl w:val="5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qFormat/>
    <w:rsid w:val="005115B5"/>
    <w:pPr>
      <w:spacing w:after="80"/>
      <w:contextualSpacing/>
    </w:pPr>
    <w:rPr>
      <w:sz w:val="56"/>
      <w:szCs w:val="56"/>
    </w:rPr>
  </w:style>
  <w:style w:type="paragraph" w:styleId="Quote">
    <w:name w:val="Quote"/>
    <w:basedOn w:val="Normal"/>
    <w:qFormat/>
    <w:rsid w:val="005115B5"/>
    <w:pPr>
      <w:pBdr>
        <w:left w:val="single" w:sz="12" w:space="8" w:color="A0A0A0"/>
      </w:pBdr>
      <w:ind w:left="720" w:right="720"/>
    </w:pPr>
    <w:rPr>
      <w:i/>
      <w:iCs/>
      <w:color w:val="404040"/>
    </w:rPr>
  </w:style>
  <w:style w:type="paragraph" w:customStyle="1" w:styleId="Code">
    <w:name w:val="Code"/>
    <w:basedOn w:val="Normal"/>
    <w:link w:val="CodeChar"/>
    <w:rsid w:val="005115B5"/>
    <w:pPr>
      <w:shd w:val="clear" w:color="auto" w:fill="F5F5F5"/>
      <w:spacing w:after="0" w:line="240" w:lineRule="auto"/>
      <w:contextualSpacing/>
    </w:pPr>
    <w:rPr>
      <w:rFonts w:ascii="Consolas" w:eastAsia="Consolas" w:hAnsi="Consolas" w:cs="Consolas"/>
      <w:sz w:val="20"/>
      <w:szCs w:val="20"/>
    </w:rPr>
  </w:style>
  <w:style w:type="character" w:customStyle="1" w:styleId="CodeChar">
    <w:name w:val="Code Char"/>
    <w:link w:val="Code"/>
    <w:rsid w:val="005115B5"/>
    <w:rPr>
      <w:rFonts w:ascii="Consolas" w:eastAsia="Consolas" w:hAnsi="Consolas" w:cs="Consolas"/>
      <w:sz w:val="20"/>
      <w:szCs w:val="20"/>
      <w:shd w:val="clear" w:color="auto" w:fill="F5F5F5"/>
    </w:rPr>
  </w:style>
  <w:style w:type="paragraph" w:styleId="ListParagraph">
    <w:name w:val="List Paragraph"/>
    <w:basedOn w:val="Normal"/>
    <w:qFormat/>
    <w:rsid w:val="005115B5"/>
    <w:pPr>
      <w:ind w:left="720"/>
      <w:contextualSpacing/>
    </w:pPr>
  </w:style>
  <w:style w:type="character" w:styleId="Hyperlink">
    <w:name w:val="Hyperlink"/>
    <w:rsid w:val="005115B5"/>
    <w:rPr>
      <w:color w:val="0563C1"/>
      <w:u w:val="single"/>
    </w:rPr>
  </w:style>
  <w:style w:type="paragraph" w:styleId="CommentText">
    <w:name w:val="annotation text"/>
    <w:basedOn w:val="Normal"/>
    <w:rsid w:val="005115B5"/>
    <w:pPr>
      <w:spacing w:line="240" w:lineRule="auto"/>
    </w:pPr>
    <w:rPr>
      <w:sz w:val="20"/>
      <w:szCs w:val="20"/>
    </w:rPr>
  </w:style>
  <w:style w:type="character" w:styleId="CommentReference">
    <w:name w:val="annotation reference"/>
    <w:rsid w:val="005115B5"/>
    <w:rPr>
      <w:sz w:val="16"/>
      <w:szCs w:val="16"/>
    </w:rPr>
  </w:style>
  <w:style w:type="table" w:styleId="TableGrid">
    <w:name w:val="Table Grid"/>
    <w:basedOn w:val="TableNormal"/>
    <w:rsid w:val="005115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1496</Words>
  <Characters>8528</Characters>
  <Application>Microsoft Office Word</Application>
  <DocSecurity>0</DocSecurity>
  <Lines>71</Lines>
  <Paragraphs>20</Paragraphs>
  <ScaleCrop>false</ScaleCrop>
  <Company/>
  <LinksUpToDate>false</LinksUpToDate>
  <CharactersWithSpaces>10004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UGC-NET Paper I Unit I Teaching Aptitude – Notes</dc:title>
  <dc:description>Claude Docs node/d22792af-409a@3 docx-w8</dc:description>
  <cp:lastModifiedBy>meenaiah akkenapally</cp:lastModifiedBy>
  <cp:revision>5</cp:revision>
  <cp:lastPrinted>2026-11-01T09:59:00Z</cp:lastPrinted>
  <dcterms:created xsi:type="dcterms:W3CDTF">2026-11-01T09:56:00Z</dcterms:created>
  <dcterms:modified xsi:type="dcterms:W3CDTF">2026-11-01T09:59:00Z</dcterms:modified>
</cp:coreProperties>
</file>